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</w:t>
      </w:r>
      <w:r w:rsidR="000737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</w:t>
      </w:r>
      <w:r w:rsidR="00801565" w:rsidRPr="001E168F">
        <w:rPr>
          <w:rFonts w:ascii="Times New Roman" w:hAnsi="Times New Roman" w:cs="Times New Roman"/>
          <w:sz w:val="24"/>
          <w:szCs w:val="24"/>
        </w:rPr>
        <w:t>D</w:t>
      </w:r>
      <w:r w:rsidR="00801565">
        <w:rPr>
          <w:rFonts w:ascii="Times New Roman" w:hAnsi="Times New Roman" w:cs="Times New Roman"/>
          <w:sz w:val="24"/>
          <w:szCs w:val="24"/>
        </w:rPr>
        <w:t>IGITAL d</w:t>
      </w:r>
      <w:r w:rsidRPr="001E168F">
        <w:rPr>
          <w:rFonts w:ascii="Times New Roman" w:hAnsi="Times New Roman" w:cs="Times New Roman"/>
          <w:sz w:val="24"/>
          <w:szCs w:val="24"/>
        </w:rPr>
        <w:t xml:space="preserve">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>de Gurupi - UnirG</w:t>
      </w:r>
      <w:r w:rsidRPr="001E16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168F">
        <w:rPr>
          <w:rFonts w:ascii="Times New Roman" w:hAnsi="Times New Roman" w:cs="Times New Roman"/>
          <w:sz w:val="24"/>
          <w:szCs w:val="24"/>
        </w:rPr>
        <w:t>em procedimento que assegure 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551C">
        <w:rPr>
          <w:rFonts w:ascii="Times New Roman" w:hAnsi="Times New Roman" w:cs="Times New Roman"/>
          <w:sz w:val="24"/>
          <w:szCs w:val="24"/>
        </w:rPr>
        <w:t>2024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073712">
      <w:headerReference w:type="default" r:id="rId6"/>
      <w:type w:val="continuous"/>
      <w:pgSz w:w="11900" w:h="16850"/>
      <w:pgMar w:top="2127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41" w:rsidRDefault="003A1F41" w:rsidP="00964122">
      <w:r>
        <w:separator/>
      </w:r>
    </w:p>
  </w:endnote>
  <w:endnote w:type="continuationSeparator" w:id="0">
    <w:p w:rsidR="003A1F41" w:rsidRDefault="003A1F41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41" w:rsidRDefault="003A1F41" w:rsidP="00964122">
      <w:r>
        <w:separator/>
      </w:r>
    </w:p>
  </w:footnote>
  <w:footnote w:type="continuationSeparator" w:id="0">
    <w:p w:rsidR="003A1F41" w:rsidRDefault="003A1F41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DB0FF5">
    <w:pPr>
      <w:pStyle w:val="Cabealho"/>
    </w:pPr>
    <w:r>
      <w:rPr>
        <w:rFonts w:ascii="Times New Roman" w:eastAsiaTheme="minorEastAsia" w:hAnsi="Times New Roman" w:cs="Times New Roman"/>
        <w:noProof/>
        <w:sz w:val="24"/>
        <w:szCs w:val="24"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6459855" cy="89852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73712"/>
    <w:rsid w:val="000A3200"/>
    <w:rsid w:val="001E168F"/>
    <w:rsid w:val="002A6A2C"/>
    <w:rsid w:val="00367CDB"/>
    <w:rsid w:val="003A1F41"/>
    <w:rsid w:val="00510483"/>
    <w:rsid w:val="00552FAA"/>
    <w:rsid w:val="007514DD"/>
    <w:rsid w:val="00801565"/>
    <w:rsid w:val="008B5B2A"/>
    <w:rsid w:val="00964122"/>
    <w:rsid w:val="00AC0E8E"/>
    <w:rsid w:val="00BE7671"/>
    <w:rsid w:val="00DB0FF5"/>
    <w:rsid w:val="00FC0E3E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C544C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FRANCIRLEIA VERAS ALVES GLORIA</cp:lastModifiedBy>
  <cp:revision>11</cp:revision>
  <dcterms:created xsi:type="dcterms:W3CDTF">2023-04-26T21:12:00Z</dcterms:created>
  <dcterms:modified xsi:type="dcterms:W3CDTF">2024-12-18T20:17:00Z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