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pPr w:leftFromText="141" w:rightFromText="141" w:vertAnchor="page" w:horzAnchor="margin" w:tblpXSpec="center" w:tblpY="496"/>
        <w:tblW w:w="10207" w:type="dxa"/>
        <w:tblLook w:val="04A0" w:firstRow="1" w:lastRow="0" w:firstColumn="1" w:lastColumn="0" w:noHBand="0" w:noVBand="1"/>
      </w:tblPr>
      <w:tblGrid>
        <w:gridCol w:w="3114"/>
        <w:gridCol w:w="7093"/>
      </w:tblGrid>
      <w:tr w:rsidR="00961F01" w:rsidTr="00961F01">
        <w:trPr>
          <w:trHeight w:val="4522"/>
        </w:trPr>
        <w:tc>
          <w:tcPr>
            <w:tcW w:w="3114" w:type="dxa"/>
          </w:tcPr>
          <w:p w:rsidR="00961F01" w:rsidRDefault="00961F01" w:rsidP="00961F01">
            <w:pPr>
              <w:jc w:val="center"/>
              <w:rPr>
                <w:sz w:val="40"/>
              </w:rPr>
            </w:pPr>
          </w:p>
          <w:p w:rsidR="00961F01" w:rsidRPr="00E60E4E" w:rsidRDefault="00961F01" w:rsidP="00961F01">
            <w:pPr>
              <w:jc w:val="center"/>
              <w:rPr>
                <w:sz w:val="28"/>
              </w:rPr>
            </w:pPr>
            <w:r w:rsidRPr="00E60E4E">
              <w:rPr>
                <w:noProof/>
                <w:sz w:val="40"/>
                <w:lang w:eastAsia="pt-BR"/>
              </w:rPr>
              <w:drawing>
                <wp:anchor distT="0" distB="0" distL="114300" distR="114300" simplePos="0" relativeHeight="251659264" behindDoc="0" locked="0" layoutInCell="1" allowOverlap="1" wp14:anchorId="347A1F48" wp14:editId="4C0EECEA">
                  <wp:simplePos x="0" y="0"/>
                  <wp:positionH relativeFrom="column">
                    <wp:posOffset>429260</wp:posOffset>
                  </wp:positionH>
                  <wp:positionV relativeFrom="paragraph">
                    <wp:posOffset>589280</wp:posOffset>
                  </wp:positionV>
                  <wp:extent cx="1088390" cy="1130935"/>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8390" cy="1130935"/>
                          </a:xfrm>
                          <a:prstGeom prst="rect">
                            <a:avLst/>
                          </a:prstGeom>
                          <a:noFill/>
                        </pic:spPr>
                      </pic:pic>
                    </a:graphicData>
                  </a:graphic>
                  <wp14:sizeRelH relativeFrom="margin">
                    <wp14:pctWidth>0</wp14:pctWidth>
                  </wp14:sizeRelH>
                  <wp14:sizeRelV relativeFrom="margin">
                    <wp14:pctHeight>0</wp14:pctHeight>
                  </wp14:sizeRelV>
                </wp:anchor>
              </w:drawing>
            </w:r>
            <w:r w:rsidRPr="00E60E4E">
              <w:rPr>
                <w:sz w:val="40"/>
              </w:rPr>
              <w:t>Amazônia Coméx</w:t>
            </w:r>
          </w:p>
        </w:tc>
        <w:tc>
          <w:tcPr>
            <w:tcW w:w="7093" w:type="dxa"/>
          </w:tcPr>
          <w:p w:rsidR="00961F01" w:rsidRDefault="00961F01" w:rsidP="00961F01">
            <w:pPr>
              <w:rPr>
                <w:sz w:val="28"/>
              </w:rPr>
            </w:pPr>
            <w:r>
              <w:rPr>
                <w:sz w:val="28"/>
              </w:rPr>
              <w:t>A Amazônia Coméx é uma empresa comercial exportadora voltada a alavancar pequenos e médios negócios através de soluções globais customizadas e inovação de alto nível de eficiência, qualidade e transparência.</w:t>
            </w:r>
          </w:p>
          <w:p w:rsidR="00961F01" w:rsidRDefault="00961F01" w:rsidP="00961F01">
            <w:pPr>
              <w:rPr>
                <w:sz w:val="28"/>
              </w:rPr>
            </w:pPr>
            <w:r>
              <w:rPr>
                <w:sz w:val="28"/>
              </w:rPr>
              <w:t xml:space="preserve">Atendemos empresas de serviços e produtos. </w:t>
            </w:r>
          </w:p>
          <w:p w:rsidR="00961F01" w:rsidRDefault="00961F01" w:rsidP="00961F01">
            <w:pPr>
              <w:rPr>
                <w:sz w:val="28"/>
              </w:rPr>
            </w:pPr>
            <w:r>
              <w:rPr>
                <w:sz w:val="28"/>
              </w:rPr>
              <w:t>Alguns dos nossos serviços: Exportação; Importação compartilhada; Implantação de Departamento de Comércio Exterior dentro das empresas; Serviços logísticos nacionais e internacionais; Ecommerce internacional; Desenvolvimento de fornecedores; Desembaraço aduaneiro; Requisitos ANVISA e MAPA; Certificados de Exportação e Importação; Cursos e Treinamentos.</w:t>
            </w:r>
          </w:p>
          <w:p w:rsidR="00111CAE" w:rsidRDefault="00111CAE" w:rsidP="00961F01">
            <w:pPr>
              <w:rPr>
                <w:sz w:val="28"/>
              </w:rPr>
            </w:pPr>
          </w:p>
          <w:p w:rsidR="00111CAE" w:rsidRDefault="00111CAE" w:rsidP="00961F01">
            <w:pPr>
              <w:rPr>
                <w:sz w:val="28"/>
              </w:rPr>
            </w:pPr>
            <w:r>
              <w:rPr>
                <w:sz w:val="28"/>
              </w:rPr>
              <w:t>Responsáveis: Marliene Daniel S</w:t>
            </w:r>
            <w:r w:rsidRPr="00111CAE">
              <w:rPr>
                <w:sz w:val="28"/>
              </w:rPr>
              <w:t>everiano</w:t>
            </w:r>
          </w:p>
          <w:p w:rsidR="00961F01" w:rsidRDefault="00961F01" w:rsidP="00961F01">
            <w:pPr>
              <w:rPr>
                <w:sz w:val="28"/>
              </w:rPr>
            </w:pPr>
            <w:r>
              <w:rPr>
                <w:sz w:val="28"/>
              </w:rPr>
              <w:t>Telefone para contato: (63) 3142-0033</w:t>
            </w:r>
          </w:p>
          <w:p w:rsidR="00961F01" w:rsidRDefault="00961F01" w:rsidP="00961F01"/>
        </w:tc>
      </w:tr>
      <w:tr w:rsidR="00961F01" w:rsidRPr="000839D5" w:rsidTr="00961F01">
        <w:trPr>
          <w:trHeight w:val="4332"/>
        </w:trPr>
        <w:tc>
          <w:tcPr>
            <w:tcW w:w="3114" w:type="dxa"/>
          </w:tcPr>
          <w:p w:rsidR="00961F01" w:rsidRPr="00961F01" w:rsidRDefault="00961F01" w:rsidP="00961F01">
            <w:pPr>
              <w:jc w:val="center"/>
              <w:rPr>
                <w:sz w:val="36"/>
                <w:szCs w:val="28"/>
              </w:rPr>
            </w:pPr>
            <w:r w:rsidRPr="00E60E4E">
              <w:rPr>
                <w:sz w:val="36"/>
                <w:szCs w:val="28"/>
              </w:rPr>
              <w:t>Espaço Multidisciplinar</w:t>
            </w:r>
          </w:p>
          <w:p w:rsidR="00961F01" w:rsidRDefault="00961F01" w:rsidP="00961F01">
            <w:r>
              <w:rPr>
                <w:noProof/>
                <w:lang w:eastAsia="pt-BR"/>
              </w:rPr>
              <w:drawing>
                <wp:inline distT="0" distB="0" distL="0" distR="0" wp14:anchorId="73A3AC17" wp14:editId="690DDB73">
                  <wp:extent cx="1724025" cy="1714500"/>
                  <wp:effectExtent l="0" t="0" r="9525" b="0"/>
                  <wp:docPr id="2" name="Imagem 2"/>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1714500"/>
                          </a:xfrm>
                          <a:prstGeom prst="rect">
                            <a:avLst/>
                          </a:prstGeom>
                        </pic:spPr>
                      </pic:pic>
                    </a:graphicData>
                  </a:graphic>
                </wp:inline>
              </w:drawing>
            </w:r>
          </w:p>
        </w:tc>
        <w:tc>
          <w:tcPr>
            <w:tcW w:w="7093" w:type="dxa"/>
          </w:tcPr>
          <w:p w:rsidR="00961F01" w:rsidRPr="00961F01" w:rsidRDefault="00961F01" w:rsidP="00961F01">
            <w:pPr>
              <w:jc w:val="both"/>
              <w:rPr>
                <w:sz w:val="28"/>
                <w:szCs w:val="32"/>
              </w:rPr>
            </w:pPr>
            <w:r w:rsidRPr="00961F01">
              <w:rPr>
                <w:sz w:val="28"/>
                <w:szCs w:val="32"/>
              </w:rPr>
              <w:t>O Espaço Multidisciplinar é uma empresa/espaço clínico que atende crianças:</w:t>
            </w:r>
          </w:p>
          <w:p w:rsidR="00961F01" w:rsidRPr="00961F01" w:rsidRDefault="00961F01" w:rsidP="00961F01">
            <w:pPr>
              <w:jc w:val="both"/>
              <w:rPr>
                <w:sz w:val="28"/>
                <w:szCs w:val="32"/>
              </w:rPr>
            </w:pPr>
            <w:r w:rsidRPr="00961F01">
              <w:rPr>
                <w:sz w:val="28"/>
                <w:szCs w:val="32"/>
              </w:rPr>
              <w:t xml:space="preserve">- Com Atrasos no Desenvolvimento (0 a 6 anos) </w:t>
            </w:r>
          </w:p>
          <w:p w:rsidR="00961F01" w:rsidRPr="00961F01" w:rsidRDefault="00961F01" w:rsidP="00961F01">
            <w:pPr>
              <w:jc w:val="both"/>
              <w:rPr>
                <w:sz w:val="28"/>
                <w:szCs w:val="32"/>
              </w:rPr>
            </w:pPr>
            <w:r w:rsidRPr="00961F01">
              <w:rPr>
                <w:sz w:val="28"/>
                <w:szCs w:val="32"/>
              </w:rPr>
              <w:t>- Com Transtorno do Espectro Autista (TEA)</w:t>
            </w:r>
          </w:p>
          <w:p w:rsidR="00961F01" w:rsidRPr="00961F01" w:rsidRDefault="00961F01" w:rsidP="00961F01">
            <w:pPr>
              <w:jc w:val="both"/>
              <w:rPr>
                <w:sz w:val="28"/>
                <w:szCs w:val="32"/>
              </w:rPr>
            </w:pPr>
            <w:r w:rsidRPr="00961F01">
              <w:rPr>
                <w:sz w:val="28"/>
                <w:szCs w:val="32"/>
              </w:rPr>
              <w:t>- Com Transtorno do Déficit de Atenção e Hiperatividade (TDAH).</w:t>
            </w:r>
          </w:p>
          <w:p w:rsidR="00961F01" w:rsidRPr="00961F01" w:rsidRDefault="00961F01" w:rsidP="00961F01">
            <w:pPr>
              <w:jc w:val="both"/>
              <w:rPr>
                <w:sz w:val="28"/>
                <w:szCs w:val="32"/>
              </w:rPr>
            </w:pPr>
            <w:r w:rsidRPr="00961F01">
              <w:rPr>
                <w:sz w:val="28"/>
                <w:szCs w:val="32"/>
              </w:rPr>
              <w:t>Oferece serviços de orientação de pais; e formação de Atendente Terapêutico (AT).</w:t>
            </w:r>
          </w:p>
          <w:p w:rsidR="00961F01" w:rsidRDefault="00961F01" w:rsidP="00961F01">
            <w:pPr>
              <w:jc w:val="both"/>
              <w:rPr>
                <w:sz w:val="28"/>
                <w:szCs w:val="32"/>
              </w:rPr>
            </w:pPr>
            <w:r w:rsidRPr="00961F01">
              <w:rPr>
                <w:sz w:val="28"/>
                <w:szCs w:val="32"/>
              </w:rPr>
              <w:t>A proposta da empresa é oferecer um atendimento de qualidade, na perspectiva da multidisciplinaridade de profissionais, pais e escola.</w:t>
            </w:r>
          </w:p>
          <w:p w:rsidR="00111CAE" w:rsidRDefault="00111CAE" w:rsidP="00961F01">
            <w:pPr>
              <w:jc w:val="both"/>
              <w:rPr>
                <w:sz w:val="28"/>
                <w:szCs w:val="32"/>
              </w:rPr>
            </w:pPr>
          </w:p>
          <w:p w:rsidR="00111CAE" w:rsidRPr="00961F01" w:rsidRDefault="00111CAE" w:rsidP="00961F01">
            <w:pPr>
              <w:jc w:val="both"/>
              <w:rPr>
                <w:sz w:val="28"/>
                <w:szCs w:val="32"/>
              </w:rPr>
            </w:pPr>
            <w:r>
              <w:rPr>
                <w:sz w:val="28"/>
                <w:szCs w:val="32"/>
              </w:rPr>
              <w:t xml:space="preserve">Responsável: </w:t>
            </w:r>
            <w:r>
              <w:rPr>
                <w:rFonts w:ascii="Arial" w:hAnsi="Arial" w:cs="Arial"/>
                <w:color w:val="000000"/>
              </w:rPr>
              <w:t>Eleuza Duarte Araújo</w:t>
            </w:r>
          </w:p>
          <w:p w:rsidR="00961F01" w:rsidRPr="00961F01" w:rsidRDefault="00961F01" w:rsidP="00961F01">
            <w:pPr>
              <w:jc w:val="both"/>
              <w:rPr>
                <w:sz w:val="28"/>
                <w:szCs w:val="32"/>
              </w:rPr>
            </w:pPr>
            <w:r w:rsidRPr="00961F01">
              <w:rPr>
                <w:sz w:val="28"/>
                <w:szCs w:val="32"/>
              </w:rPr>
              <w:t>Contato – Eleuza – 63 999301531</w:t>
            </w:r>
          </w:p>
          <w:p w:rsidR="00961F01" w:rsidRPr="000839D5" w:rsidRDefault="00961F01" w:rsidP="00961F01">
            <w:pPr>
              <w:jc w:val="both"/>
              <w:rPr>
                <w:sz w:val="28"/>
                <w:szCs w:val="32"/>
                <w:lang w:val="en-US"/>
              </w:rPr>
            </w:pPr>
            <w:r w:rsidRPr="00961F01">
              <w:rPr>
                <w:sz w:val="28"/>
                <w:szCs w:val="32"/>
                <w:lang w:val="en-US"/>
              </w:rPr>
              <w:t xml:space="preserve">End. Av. </w:t>
            </w:r>
            <w:r w:rsidRPr="000839D5">
              <w:rPr>
                <w:sz w:val="28"/>
                <w:szCs w:val="32"/>
                <w:lang w:val="en-US"/>
              </w:rPr>
              <w:t>Pará no. 2382 – Waldir Lins II – Gurupi-TO.</w:t>
            </w:r>
          </w:p>
        </w:tc>
      </w:tr>
      <w:tr w:rsidR="00961F01" w:rsidTr="00961F01">
        <w:trPr>
          <w:trHeight w:val="3999"/>
        </w:trPr>
        <w:tc>
          <w:tcPr>
            <w:tcW w:w="3114" w:type="dxa"/>
          </w:tcPr>
          <w:p w:rsidR="00961F01" w:rsidRDefault="00961F01" w:rsidP="00961F01">
            <w:pPr>
              <w:jc w:val="center"/>
              <w:rPr>
                <w:rFonts w:ascii="Arial" w:hAnsi="Arial" w:cs="Arial"/>
                <w:sz w:val="32"/>
              </w:rPr>
            </w:pPr>
            <w:r w:rsidRPr="00961F01">
              <w:rPr>
                <w:rFonts w:ascii="Arial" w:hAnsi="Arial" w:cs="Arial"/>
                <w:sz w:val="32"/>
              </w:rPr>
              <w:lastRenderedPageBreak/>
              <w:t>Instituto Amigos dos Surdos</w:t>
            </w:r>
          </w:p>
          <w:p w:rsidR="00961F01" w:rsidRPr="00961F01" w:rsidRDefault="00961F01" w:rsidP="00961F01">
            <w:pPr>
              <w:jc w:val="center"/>
              <w:rPr>
                <w:sz w:val="32"/>
              </w:rPr>
            </w:pPr>
            <w:r>
              <w:rPr>
                <w:noProof/>
                <w:lang w:eastAsia="pt-BR"/>
              </w:rPr>
              <w:drawing>
                <wp:anchor distT="0" distB="0" distL="114300" distR="114300" simplePos="0" relativeHeight="251663360" behindDoc="1" locked="0" layoutInCell="1" allowOverlap="1" wp14:anchorId="2A5E43D3" wp14:editId="7D5CBB2F">
                  <wp:simplePos x="0" y="0"/>
                  <wp:positionH relativeFrom="column">
                    <wp:posOffset>11430</wp:posOffset>
                  </wp:positionH>
                  <wp:positionV relativeFrom="paragraph">
                    <wp:posOffset>577214</wp:posOffset>
                  </wp:positionV>
                  <wp:extent cx="1857046" cy="8096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63814" cy="812576"/>
                          </a:xfrm>
                          <a:prstGeom prst="rect">
                            <a:avLst/>
                          </a:prstGeom>
                        </pic:spPr>
                      </pic:pic>
                    </a:graphicData>
                  </a:graphic>
                  <wp14:sizeRelH relativeFrom="margin">
                    <wp14:pctWidth>0</wp14:pctWidth>
                  </wp14:sizeRelH>
                  <wp14:sizeRelV relativeFrom="margin">
                    <wp14:pctHeight>0</wp14:pctHeight>
                  </wp14:sizeRelV>
                </wp:anchor>
              </w:drawing>
            </w:r>
          </w:p>
        </w:tc>
        <w:tc>
          <w:tcPr>
            <w:tcW w:w="7093" w:type="dxa"/>
          </w:tcPr>
          <w:p w:rsidR="00961F01" w:rsidRPr="00961F01" w:rsidRDefault="00961F01" w:rsidP="00961F01">
            <w:pPr>
              <w:jc w:val="both"/>
              <w:rPr>
                <w:rFonts w:cs="Arial"/>
                <w:sz w:val="28"/>
              </w:rPr>
            </w:pPr>
            <w:r w:rsidRPr="00961F01">
              <w:rPr>
                <w:rFonts w:cs="Arial"/>
                <w:sz w:val="28"/>
              </w:rPr>
              <w:t>O Instituto Amigos dos Surdos é uma empresa</w:t>
            </w:r>
            <w:r w:rsidRPr="00961F01">
              <w:rPr>
                <w:rFonts w:cs="Arial"/>
                <w:bCs/>
                <w:sz w:val="28"/>
              </w:rPr>
              <w:t xml:space="preserve"> nascida para resolver problemas e propor soluções relacionadas a inclusão e acessibilidade da comunidade surda. Além de oferecer </w:t>
            </w:r>
            <w:r w:rsidRPr="00961F01">
              <w:rPr>
                <w:rFonts w:cs="Arial"/>
                <w:sz w:val="28"/>
              </w:rPr>
              <w:t>os serviços profissionais e especializados de tradutores e intérprete de Libras de uma forma rápida, segura e eficiente, oferecemos também diversos cursos, oficinas, palestras e treinamentos em Língua Brasileira de Sinais.</w:t>
            </w:r>
          </w:p>
          <w:p w:rsidR="00961F01" w:rsidRPr="00961F01" w:rsidRDefault="00961F01" w:rsidP="00961F01">
            <w:pPr>
              <w:jc w:val="both"/>
              <w:rPr>
                <w:rFonts w:cs="Arial"/>
                <w:sz w:val="28"/>
              </w:rPr>
            </w:pPr>
            <w:r w:rsidRPr="00961F01">
              <w:rPr>
                <w:rFonts w:cs="Arial"/>
                <w:sz w:val="28"/>
              </w:rPr>
              <w:t xml:space="preserve"> Posso agregar valor na sua empresa, fidelizar seu cliente e trazer novas conquistas. Pergunte-me, como?</w:t>
            </w:r>
          </w:p>
          <w:p w:rsidR="00961F01" w:rsidRPr="00961F01" w:rsidRDefault="00961F01" w:rsidP="00961F01">
            <w:pPr>
              <w:jc w:val="both"/>
              <w:rPr>
                <w:rFonts w:cs="Arial"/>
                <w:sz w:val="28"/>
              </w:rPr>
            </w:pPr>
            <w:r w:rsidRPr="00961F01">
              <w:rPr>
                <w:rFonts w:cs="Arial"/>
                <w:sz w:val="28"/>
              </w:rPr>
              <w:t>Contato: Fernando Roseno da Cruz</w:t>
            </w:r>
          </w:p>
          <w:p w:rsidR="00961F01" w:rsidRPr="00961F01" w:rsidRDefault="00961F01" w:rsidP="00961F01">
            <w:pPr>
              <w:jc w:val="both"/>
              <w:rPr>
                <w:rFonts w:cs="Arial"/>
                <w:sz w:val="28"/>
              </w:rPr>
            </w:pPr>
            <w:r w:rsidRPr="00961F01">
              <w:rPr>
                <w:rFonts w:cs="Arial"/>
                <w:noProof/>
                <w:sz w:val="28"/>
                <w:lang w:eastAsia="pt-BR"/>
              </w:rPr>
              <w:drawing>
                <wp:anchor distT="0" distB="0" distL="114300" distR="114300" simplePos="0" relativeHeight="251661312" behindDoc="0" locked="0" layoutInCell="1" allowOverlap="1" wp14:anchorId="28A33DA1" wp14:editId="19801312">
                  <wp:simplePos x="0" y="0"/>
                  <wp:positionH relativeFrom="column">
                    <wp:posOffset>-26035</wp:posOffset>
                  </wp:positionH>
                  <wp:positionV relativeFrom="paragraph">
                    <wp:posOffset>281305</wp:posOffset>
                  </wp:positionV>
                  <wp:extent cx="241300" cy="222250"/>
                  <wp:effectExtent l="0" t="0" r="6350" b="635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pic:spPr>
                      </pic:pic>
                    </a:graphicData>
                  </a:graphic>
                  <wp14:sizeRelH relativeFrom="margin">
                    <wp14:pctWidth>0</wp14:pctWidth>
                  </wp14:sizeRelH>
                  <wp14:sizeRelV relativeFrom="margin">
                    <wp14:pctHeight>0</wp14:pctHeight>
                  </wp14:sizeRelV>
                </wp:anchor>
              </w:drawing>
            </w:r>
            <w:r w:rsidRPr="00961F01">
              <w:rPr>
                <w:rFonts w:cs="Arial"/>
                <w:sz w:val="28"/>
              </w:rPr>
              <w:t>watts: 63 98109 – 4158.</w:t>
            </w:r>
          </w:p>
          <w:p w:rsidR="00961F01" w:rsidRPr="00961F01" w:rsidRDefault="00961F01" w:rsidP="00961F01">
            <w:pPr>
              <w:jc w:val="both"/>
              <w:rPr>
                <w:rFonts w:ascii="Arial" w:hAnsi="Arial" w:cs="Arial"/>
                <w:sz w:val="28"/>
              </w:rPr>
            </w:pPr>
            <w:r w:rsidRPr="00961F01">
              <w:rPr>
                <w:rFonts w:cs="Arial"/>
                <w:sz w:val="28"/>
              </w:rPr>
              <w:t xml:space="preserve">      INSTIMAS_</w:t>
            </w:r>
            <w:r w:rsidRPr="00961F01">
              <w:rPr>
                <w:rFonts w:cs="Arial"/>
                <w:noProof/>
                <w:sz w:val="28"/>
                <w:lang w:eastAsia="pt-BR"/>
              </w:rPr>
              <w:t xml:space="preserve"> </w:t>
            </w:r>
          </w:p>
          <w:p w:rsidR="005160F9" w:rsidRPr="00961F01" w:rsidRDefault="005160F9" w:rsidP="00961F01">
            <w:pPr>
              <w:rPr>
                <w:sz w:val="28"/>
              </w:rPr>
            </w:pPr>
          </w:p>
        </w:tc>
      </w:tr>
    </w:tbl>
    <w:tbl>
      <w:tblPr>
        <w:tblStyle w:val="Tabelacomgrade"/>
        <w:tblpPr w:leftFromText="141" w:rightFromText="141" w:vertAnchor="text" w:horzAnchor="margin" w:tblpXSpec="center" w:tblpY="5296"/>
        <w:tblW w:w="10207" w:type="dxa"/>
        <w:tblLook w:val="04A0" w:firstRow="1" w:lastRow="0" w:firstColumn="1" w:lastColumn="0" w:noHBand="0" w:noVBand="1"/>
      </w:tblPr>
      <w:tblGrid>
        <w:gridCol w:w="3403"/>
        <w:gridCol w:w="6804"/>
      </w:tblGrid>
      <w:tr w:rsidR="00111CAE" w:rsidTr="00111CAE">
        <w:trPr>
          <w:trHeight w:val="3543"/>
        </w:trPr>
        <w:tc>
          <w:tcPr>
            <w:tcW w:w="3403" w:type="dxa"/>
          </w:tcPr>
          <w:p w:rsidR="00111CAE" w:rsidRDefault="00111CAE" w:rsidP="00111CAE">
            <w:r>
              <w:rPr>
                <w:noProof/>
                <w:lang w:eastAsia="pt-BR"/>
              </w:rPr>
              <w:drawing>
                <wp:inline distT="0" distB="0" distL="0" distR="0" wp14:anchorId="73B8BADC" wp14:editId="10E57885">
                  <wp:extent cx="1304925" cy="36385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24708" cy="3693711"/>
                          </a:xfrm>
                          <a:prstGeom prst="rect">
                            <a:avLst/>
                          </a:prstGeom>
                          <a:noFill/>
                        </pic:spPr>
                      </pic:pic>
                    </a:graphicData>
                  </a:graphic>
                </wp:inline>
              </w:drawing>
            </w:r>
          </w:p>
        </w:tc>
        <w:tc>
          <w:tcPr>
            <w:tcW w:w="6804" w:type="dxa"/>
          </w:tcPr>
          <w:p w:rsidR="00111CAE" w:rsidRDefault="00111CAE" w:rsidP="00111CAE">
            <w:pPr>
              <w:jc w:val="both"/>
              <w:rPr>
                <w:rFonts w:ascii="Times New Roman" w:eastAsia="Times New Roman" w:hAnsi="Times New Roman" w:cs="Times New Roman"/>
                <w:sz w:val="24"/>
                <w:szCs w:val="24"/>
              </w:rPr>
            </w:pPr>
            <w:r>
              <w:t xml:space="preserve">A Nova Planta é uma </w:t>
            </w:r>
            <w:r>
              <w:rPr>
                <w:rFonts w:ascii="Times New Roman" w:eastAsia="Times New Roman" w:hAnsi="Times New Roman" w:cs="Times New Roman"/>
                <w:sz w:val="24"/>
                <w:szCs w:val="24"/>
              </w:rPr>
              <w:t xml:space="preserve">biofabrica que usa biotecnologia vegetal para realizar a produção de plantas em larga escala com a técnica da micropropagação in vitro com qualidade fito sanitária (livre de doenças). Todavia contamos com tecnologia para produção asséptica de mudas isentas de patógenos e doenças, além de mão de obra especializada em todas as fases do processo de produção. A produção ocorre de forma controlada, realiza-se análises de laudos periódicos na produção respeitando as leis fitossanitárias, o que acarreta em mudas certificadas para garantir qualidade e uma boa produtividade. Produzimos diversos tipos de plantas desde ornamentais, aromáticas, florestais, medicinais, frutíferas e outras nativas da nossa região. Nosso foco é poder contribuir com produtores locais, regionais e nacionais produzindo plantas de alta qualidade aclimatizadas e certificadas. </w:t>
            </w:r>
          </w:p>
          <w:p w:rsidR="00111CAE" w:rsidRDefault="00111CAE" w:rsidP="00111C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Outro pilar é o de desenvolvimento de pesquisas científicas para criação de novos processos, produtos e protocolos, para aplicação no setor biotecnológico agro vegetal. Também atuamos na capacitação com cursos online, presencial e consultoria técnica.</w:t>
            </w:r>
          </w:p>
          <w:p w:rsidR="00111CAE" w:rsidRDefault="00111CAE" w:rsidP="00111CAE">
            <w:pPr>
              <w:jc w:val="both"/>
              <w:rPr>
                <w:rFonts w:ascii="Times New Roman" w:eastAsia="Times New Roman" w:hAnsi="Times New Roman" w:cs="Times New Roman"/>
                <w:sz w:val="24"/>
                <w:szCs w:val="24"/>
              </w:rPr>
            </w:pPr>
          </w:p>
          <w:p w:rsidR="00D76A5F" w:rsidRPr="00D76A5F" w:rsidRDefault="00111CAE" w:rsidP="00111CAE">
            <w:pPr>
              <w:jc w:val="both"/>
              <w:rPr>
                <w:color w:val="000000"/>
              </w:rPr>
            </w:pPr>
            <w:r>
              <w:rPr>
                <w:rFonts w:ascii="Times New Roman" w:eastAsia="Times New Roman" w:hAnsi="Times New Roman" w:cs="Times New Roman"/>
                <w:sz w:val="24"/>
                <w:szCs w:val="24"/>
              </w:rPr>
              <w:t xml:space="preserve">Responsáveis: </w:t>
            </w:r>
            <w:r w:rsidR="00D76A5F">
              <w:rPr>
                <w:rFonts w:ascii="Times New Roman" w:eastAsia="Times New Roman" w:hAnsi="Times New Roman" w:cs="Times New Roman"/>
                <w:sz w:val="24"/>
                <w:szCs w:val="24"/>
              </w:rPr>
              <w:t xml:space="preserve">Rodrigo dos Anjos Cordeiro, </w:t>
            </w:r>
            <w:r w:rsidR="00D76A5F" w:rsidRPr="00D76A5F">
              <w:rPr>
                <w:rFonts w:ascii="Times New Roman" w:eastAsia="Times New Roman" w:hAnsi="Times New Roman" w:cs="Times New Roman"/>
                <w:sz w:val="24"/>
                <w:szCs w:val="24"/>
              </w:rPr>
              <w:t>S</w:t>
            </w:r>
            <w:r w:rsidR="00D76A5F">
              <w:rPr>
                <w:rFonts w:ascii="Times New Roman" w:eastAsia="Times New Roman" w:hAnsi="Times New Roman" w:cs="Times New Roman"/>
                <w:sz w:val="24"/>
                <w:szCs w:val="24"/>
              </w:rPr>
              <w:t xml:space="preserve">usana Cristine Siebeneichler, </w:t>
            </w:r>
            <w:r w:rsidR="00D76A5F">
              <w:rPr>
                <w:color w:val="000000"/>
              </w:rPr>
              <w:t>Adilson Luiz de Sousa, Kelly Cristine</w:t>
            </w:r>
          </w:p>
          <w:p w:rsidR="00111CAE" w:rsidRDefault="00111CAE" w:rsidP="00111C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Contato: NOVAPLANTA PESQUISA E PRODUÇÃO DE MUDAS LTDA</w:t>
            </w:r>
          </w:p>
          <w:p w:rsidR="00111CAE" w:rsidRDefault="00111CAE" w:rsidP="00111C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watts: +55 63981291881</w:t>
            </w:r>
            <w:r>
              <w:rPr>
                <w:rFonts w:ascii="Calibri" w:eastAsia="Calibri" w:hAnsi="Calibri" w:cs="Calibri"/>
                <w:noProof/>
                <w:lang w:eastAsia="pt-BR"/>
              </w:rPr>
              <w:drawing>
                <wp:anchor distT="0" distB="0" distL="114300" distR="114300" simplePos="0" relativeHeight="251665408" behindDoc="0" locked="0" layoutInCell="1" allowOverlap="1" wp14:anchorId="4E4D3DB0" wp14:editId="04446BB2">
                  <wp:simplePos x="0" y="0"/>
                  <wp:positionH relativeFrom="column">
                    <wp:posOffset>-26035</wp:posOffset>
                  </wp:positionH>
                  <wp:positionV relativeFrom="paragraph">
                    <wp:posOffset>281305</wp:posOffset>
                  </wp:positionV>
                  <wp:extent cx="241300" cy="222250"/>
                  <wp:effectExtent l="0" t="0" r="6350" b="635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300" cy="222250"/>
                          </a:xfrm>
                          <a:prstGeom prst="rect">
                            <a:avLst/>
                          </a:prstGeom>
                          <a:noFill/>
                        </pic:spPr>
                      </pic:pic>
                    </a:graphicData>
                  </a:graphic>
                  <wp14:sizeRelH relativeFrom="page">
                    <wp14:pctWidth>0</wp14:pctWidth>
                  </wp14:sizeRelH>
                  <wp14:sizeRelV relativeFrom="page">
                    <wp14:pctHeight>0</wp14:pctHeight>
                  </wp14:sizeRelV>
                </wp:anchor>
              </w:drawing>
            </w:r>
          </w:p>
          <w:p w:rsidR="00111CAE" w:rsidRDefault="00111CAE" w:rsidP="00111CA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@novaplantagpi </w:t>
            </w:r>
          </w:p>
          <w:p w:rsidR="00111CAE" w:rsidRDefault="00111CAE" w:rsidP="00111CAE"/>
        </w:tc>
      </w:tr>
    </w:tbl>
    <w:p w:rsidR="003A3896" w:rsidRDefault="00737739"/>
    <w:p w:rsidR="005160F9" w:rsidRDefault="005160F9"/>
    <w:p w:rsidR="005160F9" w:rsidRDefault="005160F9"/>
    <w:p w:rsidR="00D40C5F" w:rsidRDefault="00D40C5F"/>
    <w:p w:rsidR="00D40C5F" w:rsidRDefault="00D40C5F"/>
    <w:tbl>
      <w:tblPr>
        <w:tblStyle w:val="Tabelacomgrade"/>
        <w:tblW w:w="10207" w:type="dxa"/>
        <w:tblInd w:w="-856" w:type="dxa"/>
        <w:tblLook w:val="04A0" w:firstRow="1" w:lastRow="0" w:firstColumn="1" w:lastColumn="0" w:noHBand="0" w:noVBand="1"/>
      </w:tblPr>
      <w:tblGrid>
        <w:gridCol w:w="3606"/>
        <w:gridCol w:w="6601"/>
      </w:tblGrid>
      <w:tr w:rsidR="00D40C5F" w:rsidTr="00D40C5F">
        <w:trPr>
          <w:trHeight w:val="4961"/>
        </w:trPr>
        <w:tc>
          <w:tcPr>
            <w:tcW w:w="3403" w:type="dxa"/>
          </w:tcPr>
          <w:p w:rsidR="00D40C5F" w:rsidRDefault="00D40C5F">
            <w:pPr>
              <w:rPr>
                <w:noProof/>
                <w:lang w:eastAsia="pt-BR"/>
              </w:rPr>
            </w:pPr>
          </w:p>
          <w:p w:rsidR="00D40C5F" w:rsidRDefault="00D40C5F">
            <w:pPr>
              <w:rPr>
                <w:noProof/>
                <w:lang w:eastAsia="pt-BR"/>
              </w:rPr>
            </w:pPr>
          </w:p>
          <w:p w:rsidR="00D40C5F" w:rsidRDefault="00D40C5F">
            <w:pPr>
              <w:rPr>
                <w:noProof/>
                <w:lang w:eastAsia="pt-BR"/>
              </w:rPr>
            </w:pPr>
          </w:p>
          <w:p w:rsidR="00D40C5F" w:rsidRDefault="00D40C5F">
            <w:pPr>
              <w:rPr>
                <w:noProof/>
                <w:lang w:eastAsia="pt-BR"/>
              </w:rPr>
            </w:pPr>
          </w:p>
          <w:p w:rsidR="00D40C5F" w:rsidRDefault="00D40C5F">
            <w:pPr>
              <w:rPr>
                <w:noProof/>
                <w:lang w:eastAsia="pt-BR"/>
              </w:rPr>
            </w:pPr>
          </w:p>
          <w:p w:rsidR="00D40C5F" w:rsidRDefault="00D40C5F">
            <w:r w:rsidRPr="00D40C5F">
              <w:rPr>
                <w:noProof/>
                <w:lang w:eastAsia="pt-BR"/>
              </w:rPr>
              <w:drawing>
                <wp:inline distT="0" distB="0" distL="0" distR="0">
                  <wp:extent cx="2143125" cy="1171575"/>
                  <wp:effectExtent l="0" t="0" r="952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1171575"/>
                          </a:xfrm>
                          <a:prstGeom prst="rect">
                            <a:avLst/>
                          </a:prstGeom>
                          <a:noFill/>
                          <a:ln>
                            <a:noFill/>
                          </a:ln>
                        </pic:spPr>
                      </pic:pic>
                    </a:graphicData>
                  </a:graphic>
                </wp:inline>
              </w:drawing>
            </w:r>
          </w:p>
        </w:tc>
        <w:tc>
          <w:tcPr>
            <w:tcW w:w="6804" w:type="dxa"/>
          </w:tcPr>
          <w:p w:rsidR="00D40C5F" w:rsidRDefault="00D40C5F">
            <w:r w:rsidRPr="00D40C5F">
              <w:t xml:space="preserve">A empresa Renove Engenharia foi criada no intuito de realizar sonhos e solucionar problemas, trazendo novos métodos construtivos e proporcionando segurança, garantia e economia à obra. Somos uma empresa do ramo de construção civil. Temos técnicos e mão de obra especializada e comprometida com o serviço. A nossa empresa está preparada para atender clientes de pequeno e médio porte, oferecendo sempre uma solução inteligente e econômica para quem precisa reformar ou construir. Podemos contribuir de forma positiva para sua obra, com serviços realizados de acordo com as normas de qualidade que prezamos dentro da nossa organização, incluindo garantia em todos os serviços prestados. Buscamos estabelecer uma relação transparente com </w:t>
            </w:r>
            <w:bookmarkStart w:id="0" w:name="_GoBack"/>
            <w:bookmarkEnd w:id="0"/>
            <w:r w:rsidRPr="00D40C5F">
              <w:t>os nossos clientes, oferecendo suporte através do atendimento diferenciado, com atendimento em horário comercial de segunda a sexta e atendimento emergencial aos finais de semana e feriados, através dos telefones de contato: Fernando Luiz: (62) 9 9619-4179 Heliane Santos: (63) 9 8407-7564 Estamos à disposição para esclarecer eventuais dúvidas. Atenciosamente, Renove Engenharia.</w:t>
            </w:r>
          </w:p>
        </w:tc>
      </w:tr>
    </w:tbl>
    <w:p w:rsidR="00D40C5F" w:rsidRDefault="00D40C5F"/>
    <w:p w:rsidR="005160F9" w:rsidRDefault="005160F9"/>
    <w:p w:rsidR="000839D5" w:rsidRDefault="000839D5"/>
    <w:p w:rsidR="000839D5" w:rsidRDefault="000839D5"/>
    <w:sectPr w:rsidR="000839D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39" w:rsidRDefault="00737739" w:rsidP="00961F01">
      <w:pPr>
        <w:spacing w:after="0" w:line="240" w:lineRule="auto"/>
      </w:pPr>
      <w:r>
        <w:separator/>
      </w:r>
    </w:p>
  </w:endnote>
  <w:endnote w:type="continuationSeparator" w:id="0">
    <w:p w:rsidR="00737739" w:rsidRDefault="00737739" w:rsidP="0096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39" w:rsidRDefault="00737739" w:rsidP="00961F01">
      <w:pPr>
        <w:spacing w:after="0" w:line="240" w:lineRule="auto"/>
      </w:pPr>
      <w:r>
        <w:separator/>
      </w:r>
    </w:p>
  </w:footnote>
  <w:footnote w:type="continuationSeparator" w:id="0">
    <w:p w:rsidR="00737739" w:rsidRDefault="00737739" w:rsidP="00961F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4E"/>
    <w:rsid w:val="000839D5"/>
    <w:rsid w:val="00111CAE"/>
    <w:rsid w:val="001E6F04"/>
    <w:rsid w:val="003A751D"/>
    <w:rsid w:val="004E12EC"/>
    <w:rsid w:val="005160F9"/>
    <w:rsid w:val="00737739"/>
    <w:rsid w:val="007E6C65"/>
    <w:rsid w:val="00961F01"/>
    <w:rsid w:val="00BF460A"/>
    <w:rsid w:val="00C609DF"/>
    <w:rsid w:val="00CC6261"/>
    <w:rsid w:val="00D40C5F"/>
    <w:rsid w:val="00D76A5F"/>
    <w:rsid w:val="00E60E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3D4D"/>
  <w15:chartTrackingRefBased/>
  <w15:docId w15:val="{E1330509-40BA-4532-84CB-8D302C25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6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61F0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1F01"/>
  </w:style>
  <w:style w:type="paragraph" w:styleId="Rodap">
    <w:name w:val="footer"/>
    <w:basedOn w:val="Normal"/>
    <w:link w:val="RodapChar"/>
    <w:uiPriority w:val="99"/>
    <w:unhideWhenUsed/>
    <w:rsid w:val="00961F01"/>
    <w:pPr>
      <w:tabs>
        <w:tab w:val="center" w:pos="4252"/>
        <w:tab w:val="right" w:pos="8504"/>
      </w:tabs>
      <w:spacing w:after="0" w:line="240" w:lineRule="auto"/>
    </w:pPr>
  </w:style>
  <w:style w:type="character" w:customStyle="1" w:styleId="RodapChar">
    <w:name w:val="Rodapé Char"/>
    <w:basedOn w:val="Fontepargpadro"/>
    <w:link w:val="Rodap"/>
    <w:uiPriority w:val="99"/>
    <w:rsid w:val="0096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5351">
      <w:bodyDiv w:val="1"/>
      <w:marLeft w:val="0"/>
      <w:marRight w:val="0"/>
      <w:marTop w:val="0"/>
      <w:marBottom w:val="0"/>
      <w:divBdr>
        <w:top w:val="none" w:sz="0" w:space="0" w:color="auto"/>
        <w:left w:val="none" w:sz="0" w:space="0" w:color="auto"/>
        <w:bottom w:val="none" w:sz="0" w:space="0" w:color="auto"/>
        <w:right w:val="none" w:sz="0" w:space="0" w:color="auto"/>
      </w:divBdr>
    </w:div>
    <w:div w:id="402992254">
      <w:bodyDiv w:val="1"/>
      <w:marLeft w:val="0"/>
      <w:marRight w:val="0"/>
      <w:marTop w:val="0"/>
      <w:marBottom w:val="0"/>
      <w:divBdr>
        <w:top w:val="none" w:sz="0" w:space="0" w:color="auto"/>
        <w:left w:val="none" w:sz="0" w:space="0" w:color="auto"/>
        <w:bottom w:val="none" w:sz="0" w:space="0" w:color="auto"/>
        <w:right w:val="none" w:sz="0" w:space="0" w:color="auto"/>
      </w:divBdr>
    </w:div>
    <w:div w:id="849879789">
      <w:bodyDiv w:val="1"/>
      <w:marLeft w:val="0"/>
      <w:marRight w:val="0"/>
      <w:marTop w:val="0"/>
      <w:marBottom w:val="0"/>
      <w:divBdr>
        <w:top w:val="none" w:sz="0" w:space="0" w:color="auto"/>
        <w:left w:val="none" w:sz="0" w:space="0" w:color="auto"/>
        <w:bottom w:val="none" w:sz="0" w:space="0" w:color="auto"/>
        <w:right w:val="none" w:sz="0" w:space="0" w:color="auto"/>
      </w:divBdr>
    </w:div>
    <w:div w:id="1055005857">
      <w:bodyDiv w:val="1"/>
      <w:marLeft w:val="0"/>
      <w:marRight w:val="0"/>
      <w:marTop w:val="0"/>
      <w:marBottom w:val="0"/>
      <w:divBdr>
        <w:top w:val="none" w:sz="0" w:space="0" w:color="auto"/>
        <w:left w:val="none" w:sz="0" w:space="0" w:color="auto"/>
        <w:bottom w:val="none" w:sz="0" w:space="0" w:color="auto"/>
        <w:right w:val="none" w:sz="0" w:space="0" w:color="auto"/>
      </w:divBdr>
    </w:div>
    <w:div w:id="1160385981">
      <w:bodyDiv w:val="1"/>
      <w:marLeft w:val="0"/>
      <w:marRight w:val="0"/>
      <w:marTop w:val="0"/>
      <w:marBottom w:val="0"/>
      <w:divBdr>
        <w:top w:val="none" w:sz="0" w:space="0" w:color="auto"/>
        <w:left w:val="none" w:sz="0" w:space="0" w:color="auto"/>
        <w:bottom w:val="none" w:sz="0" w:space="0" w:color="auto"/>
        <w:right w:val="none" w:sz="0" w:space="0" w:color="auto"/>
      </w:divBdr>
    </w:div>
    <w:div w:id="1260989577">
      <w:bodyDiv w:val="1"/>
      <w:marLeft w:val="0"/>
      <w:marRight w:val="0"/>
      <w:marTop w:val="0"/>
      <w:marBottom w:val="0"/>
      <w:divBdr>
        <w:top w:val="none" w:sz="0" w:space="0" w:color="auto"/>
        <w:left w:val="none" w:sz="0" w:space="0" w:color="auto"/>
        <w:bottom w:val="none" w:sz="0" w:space="0" w:color="auto"/>
        <w:right w:val="none" w:sz="0" w:space="0" w:color="auto"/>
      </w:divBdr>
    </w:div>
    <w:div w:id="18915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3701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GABRYELLA FERREIRA DOS SANTOS</dc:creator>
  <cp:keywords/>
  <dc:description/>
  <cp:lastModifiedBy>GABRYELLA FERREIRA DOS SANTOS</cp:lastModifiedBy>
  <cp:revision>2</cp:revision>
  <dcterms:created xsi:type="dcterms:W3CDTF">2021-08-24T20:19:00Z</dcterms:created>
  <dcterms:modified xsi:type="dcterms:W3CDTF">2021-08-24T20:19:00Z</dcterms:modified>
</cp:coreProperties>
</file>